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Mar>
          <w:left w:w="0" w:type="dxa"/>
          <w:right w:w="0" w:type="dxa"/>
        </w:tblCellMar>
        <w:tblLook w:val="04A0" w:firstRow="1" w:lastRow="0" w:firstColumn="1" w:lastColumn="0" w:noHBand="0" w:noVBand="1"/>
      </w:tblPr>
      <w:tblGrid>
        <w:gridCol w:w="9360"/>
      </w:tblGrid>
      <w:tr w:rsidR="00B938BC" w14:paraId="1D0ED00E" w14:textId="77777777" w:rsidTr="00B938BC">
        <w:trPr>
          <w:jc w:val="center"/>
        </w:trPr>
        <w:tc>
          <w:tcPr>
            <w:tcW w:w="0" w:type="auto"/>
          </w:tcPr>
          <w:tbl>
            <w:tblPr>
              <w:tblW w:w="8700" w:type="dxa"/>
              <w:jc w:val="center"/>
              <w:shd w:val="clear" w:color="auto" w:fill="FFFFFF"/>
              <w:tblCellMar>
                <w:left w:w="0" w:type="dxa"/>
                <w:right w:w="0" w:type="dxa"/>
              </w:tblCellMar>
              <w:tblLook w:val="04A0" w:firstRow="1" w:lastRow="0" w:firstColumn="1" w:lastColumn="0" w:noHBand="0" w:noVBand="1"/>
            </w:tblPr>
            <w:tblGrid>
              <w:gridCol w:w="8706"/>
            </w:tblGrid>
            <w:tr w:rsidR="00B938BC" w14:paraId="354EAB3C" w14:textId="77777777">
              <w:trPr>
                <w:jc w:val="center"/>
              </w:trPr>
              <w:tc>
                <w:tcPr>
                  <w:tcW w:w="0" w:type="auto"/>
                  <w:shd w:val="clear" w:color="auto" w:fill="FFFFFF"/>
                  <w:hideMark/>
                </w:tcPr>
                <w:tbl>
                  <w:tblPr>
                    <w:tblW w:w="8700" w:type="dxa"/>
                    <w:tblCellMar>
                      <w:left w:w="0" w:type="dxa"/>
                      <w:right w:w="0" w:type="dxa"/>
                    </w:tblCellMar>
                    <w:tblLook w:val="04A0" w:firstRow="1" w:lastRow="0" w:firstColumn="1" w:lastColumn="0" w:noHBand="0" w:noVBand="1"/>
                  </w:tblPr>
                  <w:tblGrid>
                    <w:gridCol w:w="8706"/>
                  </w:tblGrid>
                  <w:tr w:rsidR="00B938BC" w14:paraId="3DCEBCF6" w14:textId="77777777">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B938BC" w14:paraId="0B6C7E95"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B938BC" w14:paraId="0C4E174E" w14:textId="77777777">
                                <w:tc>
                                  <w:tcPr>
                                    <w:tcW w:w="0" w:type="auto"/>
                                    <w:tcMar>
                                      <w:top w:w="0" w:type="dxa"/>
                                      <w:left w:w="150" w:type="dxa"/>
                                      <w:bottom w:w="150" w:type="dxa"/>
                                      <w:right w:w="150" w:type="dxa"/>
                                    </w:tcMar>
                                  </w:tcPr>
                                  <w:p w14:paraId="26BA1F70" w14:textId="63426C68" w:rsidR="00B938BC" w:rsidRDefault="00B938BC">
                                    <w:pPr>
                                      <w:spacing w:line="280" w:lineRule="atLeast"/>
                                      <w:jc w:val="center"/>
                                      <w:rPr>
                                        <w:rStyle w:val="Hyperlink"/>
                                        <w:rFonts w:ascii="Helvetica" w:eastAsia="Times New Roman" w:hAnsi="Helvetica" w:cs="Helvetica"/>
                                      </w:rPr>
                                    </w:pPr>
                                    <w:r>
                                      <w:rPr>
                                        <w:rFonts w:ascii="Helvetica" w:eastAsia="Times New Roman" w:hAnsi="Helvetica" w:cs="Helvetica"/>
                                        <w:noProof/>
                                        <w:color w:val="0000FF"/>
                                        <w:sz w:val="20"/>
                                        <w:szCs w:val="20"/>
                                      </w:rPr>
                                      <w:drawing>
                                        <wp:inline distT="0" distB="0" distL="0" distR="0" wp14:anchorId="78DCC948" wp14:editId="6B883411">
                                          <wp:extent cx="5334000" cy="1813560"/>
                                          <wp:effectExtent l="0" t="0" r="0" b="15240"/>
                                          <wp:docPr id="10" name="Picture 10" descr="newsletter header">
                                            <a:hlinkClick xmlns:a="http://schemas.openxmlformats.org/drawingml/2006/main" r:id="rId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letter heade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5334000" cy="1813560"/>
                                                  </a:xfrm>
                                                  <a:prstGeom prst="rect">
                                                    <a:avLst/>
                                                  </a:prstGeom>
                                                  <a:noFill/>
                                                  <a:ln>
                                                    <a:noFill/>
                                                  </a:ln>
                                                </pic:spPr>
                                              </pic:pic>
                                            </a:graphicData>
                                          </a:graphic>
                                        </wp:inline>
                                      </w:drawing>
                                    </w:r>
                                  </w:p>
                                  <w:p w14:paraId="4D54C070" w14:textId="77777777" w:rsidR="00B938BC" w:rsidRDefault="00B938BC">
                                    <w:pPr>
                                      <w:jc w:val="center"/>
                                      <w:rPr>
                                        <w:rStyle w:val="Hyperlink"/>
                                        <w:color w:val="auto"/>
                                        <w:u w:val="none"/>
                                      </w:rPr>
                                    </w:pPr>
                                    <w:hyperlink r:id="rId6" w:tgtFrame="_self" w:history="1">
                                      <w:r>
                                        <w:rPr>
                                          <w:rStyle w:val="Hyperlink"/>
                                          <w:rFonts w:ascii="Helvetica" w:hAnsi="Helvetica" w:cs="Helvetica"/>
                                          <w:sz w:val="20"/>
                                          <w:szCs w:val="20"/>
                                        </w:rPr>
                                        <w:t>Click to view newsletter archives</w:t>
                                      </w:r>
                                    </w:hyperlink>
                                  </w:p>
                                  <w:p w14:paraId="476774BC" w14:textId="77777777" w:rsidR="00B938BC" w:rsidRDefault="00B938BC">
                                    <w:pPr>
                                      <w:spacing w:line="280" w:lineRule="atLeast"/>
                                      <w:jc w:val="center"/>
                                      <w:rPr>
                                        <w:rFonts w:ascii="Helvetica" w:eastAsia="Times New Roman" w:hAnsi="Helvetica" w:cs="Helvetica"/>
                                        <w:color w:val="222222"/>
                                        <w:sz w:val="20"/>
                                        <w:szCs w:val="20"/>
                                      </w:rPr>
                                    </w:pPr>
                                  </w:p>
                                </w:tc>
                                <w:tc>
                                  <w:tcPr>
                                    <w:tcW w:w="6" w:type="dxa"/>
                                    <w:hideMark/>
                                  </w:tcPr>
                                  <w:p w14:paraId="66F62749" w14:textId="77777777" w:rsidR="00B938BC" w:rsidRDefault="00B938BC">
                                    <w:pPr>
                                      <w:rPr>
                                        <w:rFonts w:ascii="Helvetica" w:eastAsia="Times New Roman" w:hAnsi="Helvetica" w:cs="Helvetica"/>
                                        <w:color w:val="222222"/>
                                        <w:sz w:val="20"/>
                                        <w:szCs w:val="20"/>
                                      </w:rPr>
                                    </w:pPr>
                                  </w:p>
                                </w:tc>
                              </w:tr>
                            </w:tbl>
                            <w:p w14:paraId="2AE0C183" w14:textId="77777777" w:rsidR="00B938BC" w:rsidRDefault="00B938BC"/>
                          </w:tc>
                        </w:tr>
                      </w:tbl>
                      <w:p w14:paraId="5C40D240" w14:textId="77777777" w:rsidR="00B938BC" w:rsidRDefault="00B938BC"/>
                    </w:tc>
                  </w:tr>
                  <w:tr w:rsidR="00B938BC" w14:paraId="076C08E4" w14:textId="77777777">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B938BC" w14:paraId="46AC6251"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B938BC" w14:paraId="79C295F5" w14:textId="77777777">
                                <w:tc>
                                  <w:tcPr>
                                    <w:tcW w:w="0" w:type="auto"/>
                                    <w:tcMar>
                                      <w:top w:w="150" w:type="dxa"/>
                                      <w:left w:w="150" w:type="dxa"/>
                                      <w:bottom w:w="150" w:type="dxa"/>
                                      <w:right w:w="150" w:type="dxa"/>
                                    </w:tcMar>
                                    <w:hideMark/>
                                  </w:tcPr>
                                  <w:p w14:paraId="3F340FCB" w14:textId="77777777" w:rsidR="00B938BC" w:rsidRDefault="00B938BC">
                                    <w:pPr>
                                      <w:pStyle w:val="normal1"/>
                                      <w:spacing w:after="240"/>
                                      <w:jc w:val="center"/>
                                    </w:pPr>
                                    <w:r>
                                      <w:t>View a Featured Ad at the End of this Email.</w:t>
                                    </w:r>
                                    <w:r>
                                      <w:br/>
                                    </w:r>
                                  </w:p>
                                  <w:p w14:paraId="4B4EC433" w14:textId="77777777" w:rsidR="00B938BC" w:rsidRDefault="00B938BC">
                                    <w:pPr>
                                      <w:pStyle w:val="Heading1"/>
                                      <w:spacing w:before="0" w:beforeAutospacing="0" w:after="0" w:afterAutospacing="0"/>
                                      <w:rPr>
                                        <w:rFonts w:ascii="Arial" w:hAnsi="Arial" w:cs="Arial"/>
                                        <w:color w:val="AF282F"/>
                                        <w:sz w:val="30"/>
                                        <w:szCs w:val="30"/>
                                      </w:rPr>
                                    </w:pPr>
                                    <w:r>
                                      <w:rPr>
                                        <w:rFonts w:ascii="Arial" w:hAnsi="Arial" w:cs="Arial"/>
                                        <w:color w:val="AF282F"/>
                                        <w:sz w:val="30"/>
                                        <w:szCs w:val="30"/>
                                      </w:rPr>
                                      <w:t>November 24, 2020</w:t>
                                    </w:r>
                                  </w:p>
                                  <w:p w14:paraId="27C9B01F" w14:textId="77777777" w:rsidR="00B938BC" w:rsidRDefault="00B938BC">
                                    <w:pPr>
                                      <w:pStyle w:val="normal1"/>
                                    </w:pPr>
                                    <w:r>
                                      <w:t> </w:t>
                                    </w:r>
                                    <w:r>
                                      <w:br/>
                                    </w:r>
                                    <w:r>
                                      <w:rPr>
                                        <w:rStyle w:val="Strong"/>
                                      </w:rPr>
                                      <w:t>Municipal Clerks:</w:t>
                                    </w:r>
                                    <w:r>
                                      <w:t xml:space="preserve"> Please forward to your Mayor, Governing Body and Department Heads.</w:t>
                                    </w:r>
                                    <w:r>
                                      <w:br/>
                                      <w:t> </w:t>
                                    </w:r>
                                    <w:r>
                                      <w:br/>
                                      <w:t xml:space="preserve">To assist in providing guidance and information we have created a </w:t>
                                    </w:r>
                                    <w:hyperlink r:id="rId7" w:history="1">
                                      <w:r>
                                        <w:rPr>
                                          <w:rStyle w:val="Hyperlink"/>
                                        </w:rPr>
                                        <w:t>COVID-19 resource page</w:t>
                                      </w:r>
                                    </w:hyperlink>
                                    <w:r>
                                      <w:t>. We will continue to update the page as we get pertinent information and include announcements in our Daily Updates.</w:t>
                                    </w:r>
                                    <w:r>
                                      <w:br/>
                                      <w:t> </w:t>
                                    </w:r>
                                    <w:r>
                                      <w:br/>
                                      <w:t>*****************************************************************************************************</w:t>
                                    </w:r>
                                  </w:p>
                                </w:tc>
                                <w:tc>
                                  <w:tcPr>
                                    <w:tcW w:w="6" w:type="dxa"/>
                                    <w:hideMark/>
                                  </w:tcPr>
                                  <w:p w14:paraId="7F7655B2" w14:textId="77777777" w:rsidR="00B938BC" w:rsidRDefault="00B938BC"/>
                                </w:tc>
                              </w:tr>
                            </w:tbl>
                            <w:p w14:paraId="38FFC16E" w14:textId="77777777" w:rsidR="00B938BC" w:rsidRDefault="00B938BC"/>
                          </w:tc>
                        </w:tr>
                      </w:tbl>
                      <w:p w14:paraId="5E449098" w14:textId="77777777" w:rsidR="00B938BC" w:rsidRDefault="00B938BC"/>
                    </w:tc>
                  </w:tr>
                  <w:tr w:rsidR="00B938BC" w14:paraId="7EAD7611" w14:textId="77777777">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B938BC" w14:paraId="77C00296"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B938BC" w14:paraId="178FFFE2" w14:textId="77777777">
                                <w:tc>
                                  <w:tcPr>
                                    <w:tcW w:w="0" w:type="auto"/>
                                    <w:tcMar>
                                      <w:top w:w="150" w:type="dxa"/>
                                      <w:left w:w="150" w:type="dxa"/>
                                      <w:bottom w:w="150" w:type="dxa"/>
                                      <w:right w:w="150" w:type="dxa"/>
                                    </w:tcMar>
                                  </w:tcPr>
                                  <w:p w14:paraId="569DB4FF" w14:textId="77777777" w:rsidR="00B938BC" w:rsidRDefault="00B938BC">
                                    <w:pPr>
                                      <w:pStyle w:val="Heading1"/>
                                      <w:spacing w:before="0" w:beforeAutospacing="0" w:after="0" w:afterAutospacing="0"/>
                                      <w:rPr>
                                        <w:rFonts w:ascii="Arial" w:hAnsi="Arial" w:cs="Arial"/>
                                        <w:color w:val="AF282F"/>
                                        <w:sz w:val="30"/>
                                        <w:szCs w:val="30"/>
                                      </w:rPr>
                                    </w:pPr>
                                    <w:r>
                                      <w:rPr>
                                        <w:rStyle w:val="Strong"/>
                                        <w:rFonts w:ascii="Arial" w:hAnsi="Arial" w:cs="Arial"/>
                                        <w:b/>
                                        <w:bCs/>
                                        <w:color w:val="AF282F"/>
                                        <w:sz w:val="30"/>
                                        <w:szCs w:val="30"/>
                                      </w:rPr>
                                      <w:t>Thank you for attending the 105</w:t>
                                    </w:r>
                                    <w:r>
                                      <w:rPr>
                                        <w:rStyle w:val="Strong"/>
                                        <w:rFonts w:ascii="Arial" w:hAnsi="Arial" w:cs="Arial"/>
                                        <w:b/>
                                        <w:bCs/>
                                        <w:color w:val="AF282F"/>
                                        <w:sz w:val="30"/>
                                        <w:szCs w:val="30"/>
                                        <w:vertAlign w:val="superscript"/>
                                      </w:rPr>
                                      <w:t>th</w:t>
                                    </w:r>
                                    <w:r>
                                      <w:rPr>
                                        <w:rStyle w:val="Strong"/>
                                        <w:rFonts w:ascii="Arial" w:hAnsi="Arial" w:cs="Arial"/>
                                        <w:b/>
                                        <w:bCs/>
                                        <w:color w:val="AF282F"/>
                                        <w:sz w:val="30"/>
                                        <w:szCs w:val="30"/>
                                      </w:rPr>
                                      <w:t xml:space="preserve"> Annual Conference</w:t>
                                    </w:r>
                                  </w:p>
                                  <w:p w14:paraId="7B356DE1" w14:textId="77777777" w:rsidR="00B938BC" w:rsidRDefault="00B938BC">
                                    <w:pPr>
                                      <w:pStyle w:val="normal1"/>
                                    </w:pPr>
                                  </w:p>
                                  <w:p w14:paraId="4BC5495F" w14:textId="77777777" w:rsidR="00B938BC" w:rsidRDefault="00B938BC">
                                    <w:pPr>
                                      <w:pStyle w:val="normal1"/>
                                    </w:pPr>
                                    <w:r>
                                      <w:t>Dear Elected and Appointed Officials:</w:t>
                                    </w:r>
                                    <w:r>
                                      <w:br/>
                                      <w:t> </w:t>
                                    </w:r>
                                    <w:r>
                                      <w:br/>
                                      <w:t>We would like to take a moment to thank you for attending the League’s 105</w:t>
                                    </w:r>
                                    <w:r>
                                      <w:rPr>
                                        <w:vertAlign w:val="superscript"/>
                                      </w:rPr>
                                      <w:t>th</w:t>
                                    </w:r>
                                    <w:r>
                                      <w:t xml:space="preserve"> Annual Conference, presented virtually in 2020. When the ball dropped last New Year’s Eve, little did we know what lay ahead in 2020 and now as we approach 2021, we have some reasons for optimism that better days do indeed lay ahead.</w:t>
                                    </w:r>
                                    <w:r>
                                      <w:br/>
                                      <w:t> </w:t>
                                    </w:r>
                                    <w:r>
                                      <w:br/>
                                      <w:t xml:space="preserve">2020 challenged all of you in ways you likely could not have envisioned when you made the decision to enter public service. Too many of our fellow New </w:t>
                                    </w:r>
                                    <w:proofErr w:type="spellStart"/>
                                    <w:r>
                                      <w:t>Jerseyans</w:t>
                                    </w:r>
                                    <w:proofErr w:type="spellEnd"/>
                                    <w:r>
                                      <w:t xml:space="preserve"> have fallen victim to COVID, have lost their jobs or are simply struggling to make ends meet. And too many of our employers and businesses fear that their bottom line will force hard choices.</w:t>
                                    </w:r>
                                    <w:r>
                                      <w:br/>
                                      <w:t> </w:t>
                                    </w:r>
                                    <w:r>
                                      <w:br/>
                                      <w:t>Thus, we hope that the NJLM Virtual Conference allowed you to look back and forward on the challenges of the day, be it the COVID-19 pandemic, social and restorative justice or how to balance the competing interests in preparing for your 2021 budget. While we hope to be back in-person in Atlantic City in 2021, the virtual conference offers a unique benefit. The content of the approximately 80 programs and 145 virtual exhibitor booths will be available on-demand starting on Monday, November 30 through October 31, 2021.  </w:t>
                                    </w:r>
                                    <w:r>
                                      <w:br/>
                                    </w:r>
                                    <w:r>
                                      <w:lastRenderedPageBreak/>
                                      <w:t> </w:t>
                                    </w:r>
                                    <w:r>
                                      <w:br/>
                                      <w:t xml:space="preserve">Anyone who is registered can simply log in to </w:t>
                                    </w:r>
                                    <w:hyperlink r:id="rId8" w:history="1">
                                      <w:r>
                                        <w:rPr>
                                          <w:rStyle w:val="Hyperlink"/>
                                        </w:rPr>
                                        <w:t>the Conference website</w:t>
                                      </w:r>
                                    </w:hyperlink>
                                    <w:r>
                                      <w:t xml:space="preserve"> to view any of the programs or visit any of the exhibitor booths. And for those who did not attend, it’s not too late. We will continue to </w:t>
                                    </w:r>
                                    <w:hyperlink r:id="rId9" w:history="1">
                                      <w:r>
                                        <w:rPr>
                                          <w:rStyle w:val="Hyperlink"/>
                                        </w:rPr>
                                        <w:t xml:space="preserve">accept registrations </w:t>
                                      </w:r>
                                    </w:hyperlink>
                                    <w:r>
                                      <w:t>for access to the Conference site. Those who register now will not be able to apply for CEUs but will have full access to all programs and exhibit booths. And please continue to visit the exhibitors who chose to support the 105</w:t>
                                    </w:r>
                                    <w:r>
                                      <w:rPr>
                                        <w:vertAlign w:val="superscript"/>
                                      </w:rPr>
                                      <w:t>th</w:t>
                                    </w:r>
                                    <w:r>
                                      <w:t xml:space="preserve"> Annual Conference by stopping by their booths. You can contact exhibitors directly with any questions or comments by simply using the “Request Information” button on each booth. This will generate an automatic email to the exhibitor and they will contact you with a reply. </w:t>
                                    </w:r>
                                    <w:r>
                                      <w:br/>
                                      <w:t> </w:t>
                                    </w:r>
                                    <w:r>
                                      <w:br/>
                                      <w:t xml:space="preserve">Speaking of CEUs, starting Monday, November 30 attendees will be able to log into the </w:t>
                                    </w:r>
                                    <w:hyperlink r:id="rId10" w:history="1">
                                      <w:r>
                                        <w:rPr>
                                          <w:rStyle w:val="Hyperlink"/>
                                        </w:rPr>
                                        <w:t>League Conference Tracking System</w:t>
                                      </w:r>
                                    </w:hyperlink>
                                    <w:r>
                                      <w:t xml:space="preserve"> and print out their CEUs. </w:t>
                                    </w:r>
                                    <w:r>
                                      <w:br/>
                                      <w:t> </w:t>
                                    </w:r>
                                    <w:r>
                                      <w:br/>
                                      <w:t>For those who participated in the 105</w:t>
                                    </w:r>
                                    <w:r>
                                      <w:rPr>
                                        <w:vertAlign w:val="superscript"/>
                                      </w:rPr>
                                      <w:t>th</w:t>
                                    </w:r>
                                    <w:r>
                                      <w:t xml:space="preserve"> Annual Conference, thank you again for your support. For those who were unable to make it, you may want to take advantage of the on-demand content, materials which would be particularly beneficial to newly elected officials.  </w:t>
                                    </w:r>
                                    <w:r>
                                      <w:br/>
                                      <w:t> </w:t>
                                    </w:r>
                                    <w:r>
                                      <w:br/>
                                      <w:t xml:space="preserve">Congratulations to our new League officers. Joining Mayor Kovach as League President will be Bill Chegwidden, First Vice President, Mayor of Wharton; Second Vice President Ray Heck, Mayor of Millstone; and Third Vice President Bill </w:t>
                                    </w:r>
                                    <w:proofErr w:type="spellStart"/>
                                    <w:r>
                                      <w:t>Pikolycky</w:t>
                                    </w:r>
                                    <w:proofErr w:type="spellEnd"/>
                                    <w:r>
                                      <w:t xml:space="preserve"> of Woodbine. Our new Executive Board members will be sworn in at our December Board meeting.   </w:t>
                                    </w:r>
                                    <w:r>
                                      <w:br/>
                                    </w:r>
                                    <w:r>
                                      <w:br/>
                                      <w:t>And to you all, we wish the very best for Happy and Healthy Thanksgiving, holiday season and for better times in 2021.</w:t>
                                    </w:r>
                                    <w:r>
                                      <w:br/>
                                    </w:r>
                                    <w:r>
                                      <w:br/>
                                      <w:t>Very truly yours,</w:t>
                                    </w:r>
                                    <w:r>
                                      <w:br/>
                                      <w:t> </w:t>
                                    </w:r>
                                    <w:r>
                                      <w:br/>
                                      <w:t>Janice Kovach, President                                    Mike Cerra</w:t>
                                    </w:r>
                                    <w:r>
                                      <w:br/>
                                      <w:t>Mayor, Clinton                                                      Executive Director</w:t>
                                    </w:r>
                                  </w:p>
                                </w:tc>
                                <w:tc>
                                  <w:tcPr>
                                    <w:tcW w:w="6" w:type="dxa"/>
                                    <w:hideMark/>
                                  </w:tcPr>
                                  <w:p w14:paraId="6A9CAC6F" w14:textId="77777777" w:rsidR="00B938BC" w:rsidRDefault="00B938BC"/>
                                </w:tc>
                              </w:tr>
                            </w:tbl>
                            <w:p w14:paraId="0A58479D" w14:textId="77777777" w:rsidR="00B938BC" w:rsidRDefault="00B938BC"/>
                          </w:tc>
                        </w:tr>
                      </w:tbl>
                      <w:p w14:paraId="1C30294F" w14:textId="77777777" w:rsidR="00B938BC" w:rsidRDefault="00B938BC"/>
                    </w:tc>
                  </w:tr>
                  <w:tr w:rsidR="00B938BC" w14:paraId="1967D9D7" w14:textId="77777777">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B938BC" w14:paraId="0A7F9977"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B938BC" w14:paraId="3BF521E0" w14:textId="77777777">
                                <w:tc>
                                  <w:tcPr>
                                    <w:tcW w:w="0" w:type="auto"/>
                                    <w:tcMar>
                                      <w:top w:w="0" w:type="dxa"/>
                                      <w:left w:w="150" w:type="dxa"/>
                                      <w:bottom w:w="150" w:type="dxa"/>
                                      <w:right w:w="150" w:type="dxa"/>
                                    </w:tcMar>
                                    <w:hideMark/>
                                  </w:tcPr>
                                  <w:p w14:paraId="5F97571F" w14:textId="51E1D11D" w:rsidR="00B938BC" w:rsidRDefault="00B938BC">
                                    <w:pPr>
                                      <w:spacing w:line="280" w:lineRule="atLeast"/>
                                      <w:jc w:val="center"/>
                                      <w:rPr>
                                        <w:rFonts w:ascii="Helvetica" w:eastAsia="Times New Roman" w:hAnsi="Helvetica" w:cs="Calibri"/>
                                        <w:color w:val="222222"/>
                                        <w:sz w:val="20"/>
                                        <w:szCs w:val="20"/>
                                      </w:rPr>
                                    </w:pPr>
                                    <w:r>
                                      <w:rPr>
                                        <w:rFonts w:ascii="Helvetica" w:eastAsia="Times New Roman" w:hAnsi="Helvetica" w:cs="Helvetica"/>
                                        <w:noProof/>
                                        <w:color w:val="222222"/>
                                        <w:sz w:val="20"/>
                                        <w:szCs w:val="20"/>
                                      </w:rPr>
                                      <w:lastRenderedPageBreak/>
                                      <w:drawing>
                                        <wp:inline distT="0" distB="0" distL="0" distR="0" wp14:anchorId="4922D594" wp14:editId="5AE30273">
                                          <wp:extent cx="5334000" cy="45720"/>
                                          <wp:effectExtent l="0" t="0" r="0" b="11430"/>
                                          <wp:docPr id="9" name="Picture 9" descr="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line"/>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334000" cy="45720"/>
                                                  </a:xfrm>
                                                  <a:prstGeom prst="rect">
                                                    <a:avLst/>
                                                  </a:prstGeom>
                                                  <a:noFill/>
                                                  <a:ln>
                                                    <a:noFill/>
                                                  </a:ln>
                                                </pic:spPr>
                                              </pic:pic>
                                            </a:graphicData>
                                          </a:graphic>
                                        </wp:inline>
                                      </w:drawing>
                                    </w:r>
                                  </w:p>
                                </w:tc>
                                <w:tc>
                                  <w:tcPr>
                                    <w:tcW w:w="6" w:type="dxa"/>
                                    <w:hideMark/>
                                  </w:tcPr>
                                  <w:p w14:paraId="4BF61E4C" w14:textId="77777777" w:rsidR="00B938BC" w:rsidRDefault="00B938BC">
                                    <w:pPr>
                                      <w:rPr>
                                        <w:rFonts w:ascii="Helvetica" w:eastAsia="Times New Roman" w:hAnsi="Helvetica" w:cs="Calibri"/>
                                        <w:color w:val="222222"/>
                                        <w:sz w:val="20"/>
                                        <w:szCs w:val="20"/>
                                      </w:rPr>
                                    </w:pPr>
                                  </w:p>
                                </w:tc>
                              </w:tr>
                            </w:tbl>
                            <w:p w14:paraId="4621672A" w14:textId="77777777" w:rsidR="00B938BC" w:rsidRDefault="00B938BC"/>
                          </w:tc>
                        </w:tr>
                      </w:tbl>
                      <w:p w14:paraId="5C2F3096" w14:textId="77777777" w:rsidR="00B938BC" w:rsidRDefault="00B938BC"/>
                    </w:tc>
                  </w:tr>
                  <w:tr w:rsidR="00B938BC" w14:paraId="631C604F" w14:textId="77777777">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B938BC" w14:paraId="480625D8"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B938BC" w14:paraId="67336374" w14:textId="77777777">
                                <w:tc>
                                  <w:tcPr>
                                    <w:tcW w:w="0" w:type="auto"/>
                                    <w:tcMar>
                                      <w:top w:w="150" w:type="dxa"/>
                                      <w:left w:w="150" w:type="dxa"/>
                                      <w:bottom w:w="150" w:type="dxa"/>
                                      <w:right w:w="150" w:type="dxa"/>
                                    </w:tcMar>
                                    <w:hideMark/>
                                  </w:tcPr>
                                  <w:p w14:paraId="401CBD6F" w14:textId="77777777" w:rsidR="00B938BC" w:rsidRDefault="00B938BC">
                                    <w:pPr>
                                      <w:pStyle w:val="Heading1"/>
                                      <w:spacing w:before="0" w:beforeAutospacing="0" w:after="0" w:afterAutospacing="0"/>
                                      <w:rPr>
                                        <w:rFonts w:ascii="Arial" w:hAnsi="Arial" w:cs="Arial"/>
                                        <w:color w:val="AF282F"/>
                                        <w:sz w:val="30"/>
                                        <w:szCs w:val="30"/>
                                      </w:rPr>
                                    </w:pPr>
                                    <w:r>
                                      <w:rPr>
                                        <w:rFonts w:ascii="Arial" w:hAnsi="Arial" w:cs="Arial"/>
                                        <w:color w:val="0D60B5"/>
                                        <w:sz w:val="30"/>
                                        <w:szCs w:val="30"/>
                                      </w:rPr>
                                      <w:t>Advertiser Spotlight</w:t>
                                    </w:r>
                                  </w:p>
                                </w:tc>
                                <w:tc>
                                  <w:tcPr>
                                    <w:tcW w:w="6" w:type="dxa"/>
                                    <w:hideMark/>
                                  </w:tcPr>
                                  <w:p w14:paraId="299C2B3C" w14:textId="77777777" w:rsidR="00B938BC" w:rsidRDefault="00B938BC">
                                    <w:pPr>
                                      <w:rPr>
                                        <w:rFonts w:ascii="Arial" w:hAnsi="Arial" w:cs="Arial"/>
                                        <w:color w:val="AF282F"/>
                                        <w:sz w:val="30"/>
                                        <w:szCs w:val="30"/>
                                      </w:rPr>
                                    </w:pPr>
                                  </w:p>
                                </w:tc>
                              </w:tr>
                            </w:tbl>
                            <w:p w14:paraId="397B3DFF" w14:textId="77777777" w:rsidR="00B938BC" w:rsidRDefault="00B938BC"/>
                          </w:tc>
                        </w:tr>
                      </w:tbl>
                      <w:p w14:paraId="2EE6B0E0" w14:textId="77777777" w:rsidR="00B938BC" w:rsidRDefault="00B938BC"/>
                    </w:tc>
                  </w:tr>
                  <w:tr w:rsidR="00B938BC" w14:paraId="54848D1F" w14:textId="77777777">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B938BC" w14:paraId="2324A791"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B938BC" w14:paraId="0F984977" w14:textId="77777777">
                                <w:tc>
                                  <w:tcPr>
                                    <w:tcW w:w="0" w:type="auto"/>
                                    <w:tcMar>
                                      <w:top w:w="0" w:type="dxa"/>
                                      <w:left w:w="150" w:type="dxa"/>
                                      <w:bottom w:w="150" w:type="dxa"/>
                                      <w:right w:w="150" w:type="dxa"/>
                                    </w:tcMar>
                                    <w:hideMark/>
                                  </w:tcPr>
                                  <w:p w14:paraId="52A795DB" w14:textId="1A57FBC3" w:rsidR="00B938BC" w:rsidRDefault="00B938BC">
                                    <w:pPr>
                                      <w:spacing w:line="280" w:lineRule="atLeast"/>
                                      <w:jc w:val="center"/>
                                      <w:rPr>
                                        <w:rFonts w:ascii="Helvetica" w:eastAsia="Times New Roman" w:hAnsi="Helvetica" w:cs="Calibri"/>
                                        <w:color w:val="222222"/>
                                        <w:sz w:val="20"/>
                                        <w:szCs w:val="20"/>
                                      </w:rPr>
                                    </w:pPr>
                                    <w:r>
                                      <w:rPr>
                                        <w:rFonts w:ascii="Helvetica" w:eastAsia="Times New Roman" w:hAnsi="Helvetica" w:cs="Helvetica"/>
                                        <w:noProof/>
                                        <w:color w:val="0000FF"/>
                                        <w:sz w:val="20"/>
                                        <w:szCs w:val="20"/>
                                      </w:rPr>
                                      <w:drawing>
                                        <wp:inline distT="0" distB="0" distL="0" distR="0" wp14:anchorId="58686382" wp14:editId="10B8BDDA">
                                          <wp:extent cx="5334000" cy="891540"/>
                                          <wp:effectExtent l="0" t="0" r="0" b="3810"/>
                                          <wp:docPr id="8" name="Picture 8" descr="MS&amp;B Ad">
                                            <a:hlinkClick xmlns:a="http://schemas.openxmlformats.org/drawingml/2006/main" r:id="rId12"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amp;B Ad"/>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5334000" cy="891540"/>
                                                  </a:xfrm>
                                                  <a:prstGeom prst="rect">
                                                    <a:avLst/>
                                                  </a:prstGeom>
                                                  <a:noFill/>
                                                  <a:ln>
                                                    <a:noFill/>
                                                  </a:ln>
                                                </pic:spPr>
                                              </pic:pic>
                                            </a:graphicData>
                                          </a:graphic>
                                        </wp:inline>
                                      </w:drawing>
                                    </w:r>
                                  </w:p>
                                </w:tc>
                                <w:tc>
                                  <w:tcPr>
                                    <w:tcW w:w="6" w:type="dxa"/>
                                    <w:hideMark/>
                                  </w:tcPr>
                                  <w:p w14:paraId="022CE6A0" w14:textId="77777777" w:rsidR="00B938BC" w:rsidRDefault="00B938BC">
                                    <w:pPr>
                                      <w:rPr>
                                        <w:rFonts w:ascii="Helvetica" w:eastAsia="Times New Roman" w:hAnsi="Helvetica" w:cs="Calibri"/>
                                        <w:color w:val="222222"/>
                                        <w:sz w:val="20"/>
                                        <w:szCs w:val="20"/>
                                      </w:rPr>
                                    </w:pPr>
                                  </w:p>
                                </w:tc>
                              </w:tr>
                            </w:tbl>
                            <w:p w14:paraId="60471CB1" w14:textId="77777777" w:rsidR="00B938BC" w:rsidRDefault="00B938BC"/>
                          </w:tc>
                        </w:tr>
                      </w:tbl>
                      <w:p w14:paraId="503D236B" w14:textId="77777777" w:rsidR="00B938BC" w:rsidRDefault="00B938BC"/>
                    </w:tc>
                  </w:tr>
                  <w:tr w:rsidR="00B938BC" w14:paraId="7CE39FD3" w14:textId="77777777">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B938BC" w14:paraId="17E14BFB"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B938BC" w14:paraId="23C7CA2B" w14:textId="77777777">
                                <w:tc>
                                  <w:tcPr>
                                    <w:tcW w:w="0" w:type="auto"/>
                                    <w:tcMar>
                                      <w:top w:w="0" w:type="dxa"/>
                                      <w:left w:w="150" w:type="dxa"/>
                                      <w:bottom w:w="150" w:type="dxa"/>
                                      <w:right w:w="150" w:type="dxa"/>
                                    </w:tcMar>
                                    <w:hideMark/>
                                  </w:tcPr>
                                  <w:p w14:paraId="7C26C283" w14:textId="42E37765" w:rsidR="00B938BC" w:rsidRDefault="00B938BC">
                                    <w:pPr>
                                      <w:spacing w:line="280" w:lineRule="atLeast"/>
                                      <w:jc w:val="center"/>
                                      <w:rPr>
                                        <w:rFonts w:ascii="Helvetica" w:eastAsia="Times New Roman" w:hAnsi="Helvetica" w:cs="Calibri"/>
                                        <w:color w:val="222222"/>
                                        <w:sz w:val="20"/>
                                        <w:szCs w:val="20"/>
                                      </w:rPr>
                                    </w:pPr>
                                    <w:r>
                                      <w:rPr>
                                        <w:rFonts w:ascii="Helvetica" w:eastAsia="Times New Roman" w:hAnsi="Helvetica" w:cs="Helvetica"/>
                                        <w:noProof/>
                                        <w:color w:val="0000FF"/>
                                        <w:sz w:val="20"/>
                                        <w:szCs w:val="20"/>
                                      </w:rPr>
                                      <w:drawing>
                                        <wp:inline distT="0" distB="0" distL="0" distR="0" wp14:anchorId="37BE5CC7" wp14:editId="412BA847">
                                          <wp:extent cx="5334000" cy="891540"/>
                                          <wp:effectExtent l="0" t="0" r="0" b="3810"/>
                                          <wp:docPr id="7" name="Picture 7" descr="PERMA Ad">
                                            <a:hlinkClick xmlns:a="http://schemas.openxmlformats.org/drawingml/2006/main" r:id="rId1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MA Ad"/>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5334000" cy="891540"/>
                                                  </a:xfrm>
                                                  <a:prstGeom prst="rect">
                                                    <a:avLst/>
                                                  </a:prstGeom>
                                                  <a:noFill/>
                                                  <a:ln>
                                                    <a:noFill/>
                                                  </a:ln>
                                                </pic:spPr>
                                              </pic:pic>
                                            </a:graphicData>
                                          </a:graphic>
                                        </wp:inline>
                                      </w:drawing>
                                    </w:r>
                                  </w:p>
                                </w:tc>
                                <w:tc>
                                  <w:tcPr>
                                    <w:tcW w:w="6" w:type="dxa"/>
                                    <w:hideMark/>
                                  </w:tcPr>
                                  <w:p w14:paraId="76011D23" w14:textId="77777777" w:rsidR="00B938BC" w:rsidRDefault="00B938BC">
                                    <w:pPr>
                                      <w:rPr>
                                        <w:rFonts w:ascii="Helvetica" w:eastAsia="Times New Roman" w:hAnsi="Helvetica" w:cs="Calibri"/>
                                        <w:color w:val="222222"/>
                                        <w:sz w:val="20"/>
                                        <w:szCs w:val="20"/>
                                      </w:rPr>
                                    </w:pPr>
                                  </w:p>
                                </w:tc>
                              </w:tr>
                            </w:tbl>
                            <w:p w14:paraId="42A3903D" w14:textId="77777777" w:rsidR="00B938BC" w:rsidRDefault="00B938BC"/>
                          </w:tc>
                        </w:tr>
                      </w:tbl>
                      <w:p w14:paraId="392C8B2A" w14:textId="77777777" w:rsidR="00B938BC" w:rsidRDefault="00B938BC"/>
                    </w:tc>
                  </w:tr>
                  <w:tr w:rsidR="00B938BC" w14:paraId="77A91CD1" w14:textId="77777777">
                    <w:tc>
                      <w:tcPr>
                        <w:tcW w:w="0" w:type="auto"/>
                        <w:hideMark/>
                      </w:tcPr>
                      <w:tbl>
                        <w:tblPr>
                          <w:tblW w:w="8700" w:type="dxa"/>
                          <w:shd w:val="clear" w:color="auto" w:fill="003A70"/>
                          <w:tblCellMar>
                            <w:left w:w="0" w:type="dxa"/>
                            <w:right w:w="0" w:type="dxa"/>
                          </w:tblCellMar>
                          <w:tblLook w:val="04A0" w:firstRow="1" w:lastRow="0" w:firstColumn="1" w:lastColumn="0" w:noHBand="0" w:noVBand="1"/>
                        </w:tblPr>
                        <w:tblGrid>
                          <w:gridCol w:w="8706"/>
                        </w:tblGrid>
                        <w:tr w:rsidR="00B938BC" w14:paraId="6F22A6AF" w14:textId="77777777">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B938BC" w14:paraId="4F72FC67" w14:textId="77777777">
                                <w:tc>
                                  <w:tcPr>
                                    <w:tcW w:w="0" w:type="auto"/>
                                    <w:tcMar>
                                      <w:top w:w="0" w:type="dxa"/>
                                      <w:left w:w="150" w:type="dxa"/>
                                      <w:bottom w:w="150" w:type="dxa"/>
                                      <w:right w:w="150" w:type="dxa"/>
                                    </w:tcMar>
                                    <w:hideMark/>
                                  </w:tcPr>
                                  <w:p w14:paraId="43774C20" w14:textId="3E02561C" w:rsidR="00B938BC" w:rsidRDefault="00B938BC">
                                    <w:pPr>
                                      <w:spacing w:line="280" w:lineRule="atLeast"/>
                                      <w:jc w:val="center"/>
                                      <w:rPr>
                                        <w:rFonts w:ascii="Helvetica" w:eastAsia="Times New Roman" w:hAnsi="Helvetica" w:cs="Calibri"/>
                                        <w:color w:val="222222"/>
                                        <w:sz w:val="20"/>
                                        <w:szCs w:val="20"/>
                                      </w:rPr>
                                    </w:pPr>
                                    <w:r>
                                      <w:rPr>
                                        <w:rFonts w:ascii="Helvetica" w:eastAsia="Times New Roman" w:hAnsi="Helvetica" w:cs="Helvetica"/>
                                        <w:noProof/>
                                        <w:color w:val="0000FF"/>
                                        <w:sz w:val="20"/>
                                        <w:szCs w:val="20"/>
                                      </w:rPr>
                                      <w:drawing>
                                        <wp:inline distT="0" distB="0" distL="0" distR="0" wp14:anchorId="1CF9FD03" wp14:editId="6EBC046A">
                                          <wp:extent cx="5334000" cy="601980"/>
                                          <wp:effectExtent l="0" t="0" r="0" b="7620"/>
                                          <wp:docPr id="6" name="Picture 6">
                                            <a:hlinkClick xmlns:a="http://schemas.openxmlformats.org/drawingml/2006/main" r:id="rId16"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5334000" cy="601980"/>
                                                  </a:xfrm>
                                                  <a:prstGeom prst="rect">
                                                    <a:avLst/>
                                                  </a:prstGeom>
                                                  <a:noFill/>
                                                  <a:ln>
                                                    <a:noFill/>
                                                  </a:ln>
                                                </pic:spPr>
                                              </pic:pic>
                                            </a:graphicData>
                                          </a:graphic>
                                        </wp:inline>
                                      </w:drawing>
                                    </w:r>
                                  </w:p>
                                </w:tc>
                                <w:tc>
                                  <w:tcPr>
                                    <w:tcW w:w="6" w:type="dxa"/>
                                    <w:hideMark/>
                                  </w:tcPr>
                                  <w:p w14:paraId="52B045CF" w14:textId="77777777" w:rsidR="00B938BC" w:rsidRDefault="00B938BC">
                                    <w:pPr>
                                      <w:rPr>
                                        <w:rFonts w:ascii="Helvetica" w:eastAsia="Times New Roman" w:hAnsi="Helvetica" w:cs="Calibri"/>
                                        <w:color w:val="222222"/>
                                        <w:sz w:val="20"/>
                                        <w:szCs w:val="20"/>
                                      </w:rPr>
                                    </w:pPr>
                                  </w:p>
                                </w:tc>
                              </w:tr>
                            </w:tbl>
                            <w:p w14:paraId="0949CBF8" w14:textId="77777777" w:rsidR="00B938BC" w:rsidRDefault="00B938BC"/>
                          </w:tc>
                        </w:tr>
                      </w:tbl>
                      <w:p w14:paraId="1F616D41" w14:textId="77777777" w:rsidR="00B938BC" w:rsidRDefault="00B938BC"/>
                    </w:tc>
                  </w:tr>
                  <w:tr w:rsidR="00B938BC" w14:paraId="5CB9F911" w14:textId="77777777">
                    <w:tc>
                      <w:tcPr>
                        <w:tcW w:w="0" w:type="auto"/>
                        <w:hideMark/>
                      </w:tcPr>
                      <w:tbl>
                        <w:tblPr>
                          <w:tblW w:w="5000" w:type="pct"/>
                          <w:shd w:val="clear" w:color="auto" w:fill="003A70"/>
                          <w:tblCellMar>
                            <w:left w:w="0" w:type="dxa"/>
                            <w:right w:w="0" w:type="dxa"/>
                          </w:tblCellMar>
                          <w:tblLook w:val="04A0" w:firstRow="1" w:lastRow="0" w:firstColumn="1" w:lastColumn="0" w:noHBand="0" w:noVBand="1"/>
                        </w:tblPr>
                        <w:tblGrid>
                          <w:gridCol w:w="8706"/>
                        </w:tblGrid>
                        <w:tr w:rsidR="00B938BC" w14:paraId="2EC286E9" w14:textId="77777777">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B938BC" w14:paraId="59D7B8BD" w14:textId="77777777">
                                <w:tc>
                                  <w:tcPr>
                                    <w:tcW w:w="0" w:type="auto"/>
                                    <w:tcMar>
                                      <w:top w:w="150" w:type="dxa"/>
                                      <w:left w:w="150" w:type="dxa"/>
                                      <w:bottom w:w="150" w:type="dxa"/>
                                      <w:right w:w="150" w:type="dxa"/>
                                    </w:tcMar>
                                    <w:hideMark/>
                                  </w:tcPr>
                                  <w:p w14:paraId="2DC385B3" w14:textId="77777777" w:rsidR="00B938BC" w:rsidRDefault="00B938BC">
                                    <w:pPr>
                                      <w:pStyle w:val="Heading2"/>
                                      <w:spacing w:before="0" w:beforeAutospacing="0" w:after="0" w:afterAutospacing="0"/>
                                      <w:rPr>
                                        <w:rFonts w:ascii="Arial" w:hAnsi="Arial" w:cs="Arial"/>
                                        <w:color w:val="711A1E"/>
                                        <w:sz w:val="24"/>
                                        <w:szCs w:val="24"/>
                                      </w:rPr>
                                    </w:pPr>
                                    <w:r>
                                      <w:rPr>
                                        <w:rFonts w:ascii="Arial" w:hAnsi="Arial" w:cs="Arial"/>
                                        <w:color w:val="FFFFFF"/>
                                        <w:sz w:val="24"/>
                                        <w:szCs w:val="24"/>
                                      </w:rPr>
                                      <w:t>NJLM on Social Media:     </w:t>
                                    </w:r>
                                    <w:hyperlink r:id="rId18" w:history="1">
                                      <w:r>
                                        <w:rPr>
                                          <w:rStyle w:val="Hyperlink"/>
                                          <w:rFonts w:ascii="Arial" w:hAnsi="Arial" w:cs="Arial"/>
                                          <w:color w:val="FFFFFF"/>
                                          <w:sz w:val="24"/>
                                          <w:szCs w:val="24"/>
                                        </w:rPr>
                                        <w:t>Facebook</w:t>
                                      </w:r>
                                    </w:hyperlink>
                                    <w:r>
                                      <w:rPr>
                                        <w:rFonts w:ascii="Arial" w:hAnsi="Arial" w:cs="Arial"/>
                                        <w:color w:val="FFFFFF"/>
                                        <w:sz w:val="24"/>
                                        <w:szCs w:val="24"/>
                                      </w:rPr>
                                      <w:t>     </w:t>
                                    </w:r>
                                    <w:hyperlink r:id="rId19" w:history="1">
                                      <w:r>
                                        <w:rPr>
                                          <w:rStyle w:val="Hyperlink"/>
                                          <w:rFonts w:ascii="Arial" w:hAnsi="Arial" w:cs="Arial"/>
                                          <w:color w:val="FFFFFF"/>
                                          <w:sz w:val="24"/>
                                          <w:szCs w:val="24"/>
                                        </w:rPr>
                                        <w:t>Twitter</w:t>
                                      </w:r>
                                    </w:hyperlink>
                                    <w:r>
                                      <w:rPr>
                                        <w:rFonts w:ascii="Arial" w:hAnsi="Arial" w:cs="Arial"/>
                                        <w:color w:val="FFFFFF"/>
                                        <w:sz w:val="24"/>
                                        <w:szCs w:val="24"/>
                                      </w:rPr>
                                      <w:t>    </w:t>
                                    </w:r>
                                    <w:hyperlink r:id="rId20" w:history="1">
                                      <w:r>
                                        <w:rPr>
                                          <w:rStyle w:val="Hyperlink"/>
                                          <w:rFonts w:ascii="Arial" w:hAnsi="Arial" w:cs="Arial"/>
                                          <w:color w:val="FFFFFF"/>
                                          <w:sz w:val="24"/>
                                          <w:szCs w:val="24"/>
                                        </w:rPr>
                                        <w:t>LinkedIn</w:t>
                                      </w:r>
                                    </w:hyperlink>
                                    <w:r>
                                      <w:rPr>
                                        <w:rFonts w:ascii="Arial" w:hAnsi="Arial" w:cs="Arial"/>
                                        <w:color w:val="FFFFFF"/>
                                        <w:sz w:val="24"/>
                                        <w:szCs w:val="24"/>
                                      </w:rPr>
                                      <w:t>     </w:t>
                                    </w:r>
                                    <w:hyperlink r:id="rId21" w:history="1">
                                      <w:r>
                                        <w:rPr>
                                          <w:rStyle w:val="Hyperlink"/>
                                          <w:rFonts w:ascii="Arial" w:hAnsi="Arial" w:cs="Arial"/>
                                          <w:color w:val="FFFFFF"/>
                                          <w:sz w:val="24"/>
                                          <w:szCs w:val="24"/>
                                        </w:rPr>
                                        <w:t>YouTube</w:t>
                                      </w:r>
                                    </w:hyperlink>
                                  </w:p>
                                </w:tc>
                                <w:tc>
                                  <w:tcPr>
                                    <w:tcW w:w="6" w:type="dxa"/>
                                    <w:hideMark/>
                                  </w:tcPr>
                                  <w:p w14:paraId="40ECDC99" w14:textId="77777777" w:rsidR="00B938BC" w:rsidRDefault="00B938BC">
                                    <w:pPr>
                                      <w:rPr>
                                        <w:rFonts w:ascii="Arial" w:hAnsi="Arial" w:cs="Arial"/>
                                        <w:color w:val="711A1E"/>
                                        <w:sz w:val="24"/>
                                        <w:szCs w:val="24"/>
                                      </w:rPr>
                                    </w:pPr>
                                  </w:p>
                                </w:tc>
                              </w:tr>
                            </w:tbl>
                            <w:p w14:paraId="43D71EB9" w14:textId="77777777" w:rsidR="00B938BC" w:rsidRDefault="00B938BC"/>
                          </w:tc>
                        </w:tr>
                      </w:tbl>
                      <w:p w14:paraId="77BE5B1A" w14:textId="77777777" w:rsidR="00B938BC" w:rsidRDefault="00B938BC"/>
                    </w:tc>
                  </w:tr>
                  <w:tr w:rsidR="00B938BC" w14:paraId="145C82BA" w14:textId="77777777">
                    <w:tc>
                      <w:tcPr>
                        <w:tcW w:w="0" w:type="auto"/>
                        <w:hideMark/>
                      </w:tcPr>
                      <w:tbl>
                        <w:tblPr>
                          <w:tblW w:w="5000" w:type="pct"/>
                          <w:tblBorders>
                            <w:top w:val="single" w:sz="6" w:space="0" w:color="CCCCCC"/>
                          </w:tblBorders>
                          <w:shd w:val="clear" w:color="auto" w:fill="E4E4E4"/>
                          <w:tblCellMar>
                            <w:left w:w="0" w:type="dxa"/>
                            <w:right w:w="0" w:type="dxa"/>
                          </w:tblCellMar>
                          <w:tblLook w:val="04A0" w:firstRow="1" w:lastRow="0" w:firstColumn="1" w:lastColumn="0" w:noHBand="0" w:noVBand="1"/>
                        </w:tblPr>
                        <w:tblGrid>
                          <w:gridCol w:w="3002"/>
                          <w:gridCol w:w="3002"/>
                          <w:gridCol w:w="2702"/>
                        </w:tblGrid>
                        <w:tr w:rsidR="00B938BC" w14:paraId="575A703B" w14:textId="77777777">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B938BC" w14:paraId="78E60295" w14:textId="77777777">
                                <w:tc>
                                  <w:tcPr>
                                    <w:tcW w:w="0" w:type="auto"/>
                                    <w:tcMar>
                                      <w:top w:w="0" w:type="dxa"/>
                                      <w:left w:w="0" w:type="dxa"/>
                                      <w:bottom w:w="150" w:type="dxa"/>
                                      <w:right w:w="0" w:type="dxa"/>
                                    </w:tcMar>
                                    <w:hideMark/>
                                  </w:tcPr>
                                  <w:p w14:paraId="6594EE7F" w14:textId="305AA5CA" w:rsidR="00B938BC" w:rsidRDefault="00B938BC">
                                    <w:pPr>
                                      <w:spacing w:line="280" w:lineRule="atLeast"/>
                                      <w:jc w:val="center"/>
                                      <w:rPr>
                                        <w:rFonts w:ascii="Helvetica" w:eastAsia="Times New Roman" w:hAnsi="Helvetica" w:cs="Calibri"/>
                                        <w:color w:val="222222"/>
                                        <w:sz w:val="20"/>
                                        <w:szCs w:val="20"/>
                                      </w:rPr>
                                    </w:pPr>
                                    <w:hyperlink r:id="rId22" w:tgtFrame="_blank" w:history="1">
                                      <w:r>
                                        <w:rPr>
                                          <w:rFonts w:ascii="Helvetica" w:eastAsia="Times New Roman" w:hAnsi="Helvetica" w:cs="Helvetica"/>
                                          <w:noProof/>
                                          <w:color w:val="606060"/>
                                          <w:sz w:val="20"/>
                                          <w:szCs w:val="20"/>
                                        </w:rPr>
                                        <w:drawing>
                                          <wp:inline distT="0" distB="0" distL="0" distR="0" wp14:anchorId="3D6C10D7" wp14:editId="2A12DAA5">
                                            <wp:extent cx="121920" cy="152400"/>
                                            <wp:effectExtent l="0" t="0" r="1143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rPr>
                                          <w:rStyle w:val="Hyperlink"/>
                                          <w:rFonts w:ascii="Helvetica" w:hAnsi="Helvetica" w:cs="Helvetica"/>
                                          <w:color w:val="606060"/>
                                          <w:sz w:val="20"/>
                                          <w:szCs w:val="20"/>
                                        </w:rPr>
                                        <w:t xml:space="preserve">Share on Facebook </w:t>
                                      </w:r>
                                    </w:hyperlink>
                                  </w:p>
                                </w:tc>
                                <w:tc>
                                  <w:tcPr>
                                    <w:tcW w:w="6" w:type="dxa"/>
                                    <w:hideMark/>
                                  </w:tcPr>
                                  <w:p w14:paraId="1D8E5881" w14:textId="77777777" w:rsidR="00B938BC" w:rsidRDefault="00B938BC">
                                    <w:pPr>
                                      <w:rPr>
                                        <w:rFonts w:ascii="Helvetica" w:eastAsia="Times New Roman" w:hAnsi="Helvetica" w:cs="Calibri"/>
                                        <w:color w:val="222222"/>
                                        <w:sz w:val="20"/>
                                        <w:szCs w:val="20"/>
                                      </w:rPr>
                                    </w:pPr>
                                  </w:p>
                                </w:tc>
                              </w:tr>
                            </w:tbl>
                            <w:p w14:paraId="2AFE1766" w14:textId="77777777" w:rsidR="00B938BC" w:rsidRDefault="00B938BC"/>
                          </w:tc>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B938BC" w14:paraId="0376D3F3" w14:textId="77777777">
                                <w:tc>
                                  <w:tcPr>
                                    <w:tcW w:w="0" w:type="auto"/>
                                    <w:tcMar>
                                      <w:top w:w="0" w:type="dxa"/>
                                      <w:left w:w="0" w:type="dxa"/>
                                      <w:bottom w:w="150" w:type="dxa"/>
                                      <w:right w:w="0" w:type="dxa"/>
                                    </w:tcMar>
                                    <w:hideMark/>
                                  </w:tcPr>
                                  <w:p w14:paraId="70D474E6" w14:textId="278A5A71" w:rsidR="00B938BC" w:rsidRDefault="00B938BC">
                                    <w:pPr>
                                      <w:spacing w:line="280" w:lineRule="atLeast"/>
                                      <w:jc w:val="center"/>
                                      <w:rPr>
                                        <w:rFonts w:ascii="Helvetica" w:eastAsia="Times New Roman" w:hAnsi="Helvetica" w:cs="Calibri"/>
                                        <w:color w:val="222222"/>
                                        <w:sz w:val="20"/>
                                        <w:szCs w:val="20"/>
                                      </w:rPr>
                                    </w:pPr>
                                    <w:hyperlink r:id="rId24" w:tgtFrame="_blank" w:history="1">
                                      <w:r>
                                        <w:rPr>
                                          <w:rFonts w:ascii="Helvetica" w:eastAsia="Times New Roman" w:hAnsi="Helvetica" w:cs="Helvetica"/>
                                          <w:noProof/>
                                          <w:color w:val="606060"/>
                                          <w:sz w:val="20"/>
                                          <w:szCs w:val="20"/>
                                        </w:rPr>
                                        <w:drawing>
                                          <wp:inline distT="0" distB="0" distL="0" distR="0" wp14:anchorId="75CEDD25" wp14:editId="7C997E2C">
                                            <wp:extent cx="121920" cy="152400"/>
                                            <wp:effectExtent l="0" t="0" r="1143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rPr>
                                          <w:rStyle w:val="Hyperlink"/>
                                          <w:rFonts w:ascii="Helvetica" w:hAnsi="Helvetica" w:cs="Helvetica"/>
                                          <w:color w:val="606060"/>
                                          <w:sz w:val="20"/>
                                          <w:szCs w:val="20"/>
                                        </w:rPr>
                                        <w:t xml:space="preserve">Share on Twitter </w:t>
                                      </w:r>
                                    </w:hyperlink>
                                  </w:p>
                                </w:tc>
                                <w:tc>
                                  <w:tcPr>
                                    <w:tcW w:w="6" w:type="dxa"/>
                                    <w:hideMark/>
                                  </w:tcPr>
                                  <w:p w14:paraId="21959B62" w14:textId="77777777" w:rsidR="00B938BC" w:rsidRDefault="00B938BC">
                                    <w:pPr>
                                      <w:rPr>
                                        <w:rFonts w:ascii="Helvetica" w:eastAsia="Times New Roman" w:hAnsi="Helvetica" w:cs="Calibri"/>
                                        <w:color w:val="222222"/>
                                        <w:sz w:val="20"/>
                                        <w:szCs w:val="20"/>
                                      </w:rPr>
                                    </w:pPr>
                                  </w:p>
                                </w:tc>
                              </w:tr>
                            </w:tbl>
                            <w:p w14:paraId="00ADC07D" w14:textId="77777777" w:rsidR="00B938BC" w:rsidRDefault="00B938BC"/>
                          </w:tc>
                          <w:tc>
                            <w:tcPr>
                              <w:tcW w:w="2700" w:type="dxa"/>
                              <w:tcBorders>
                                <w:top w:val="single" w:sz="6" w:space="0" w:color="CCCCCC"/>
                                <w:left w:val="nil"/>
                                <w:bottom w:val="nil"/>
                                <w:right w:val="nil"/>
                              </w:tcBorders>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B938BC" w14:paraId="165E0B51" w14:textId="77777777">
                                <w:tc>
                                  <w:tcPr>
                                    <w:tcW w:w="0" w:type="auto"/>
                                    <w:tcMar>
                                      <w:top w:w="0" w:type="dxa"/>
                                      <w:left w:w="0" w:type="dxa"/>
                                      <w:bottom w:w="150" w:type="dxa"/>
                                      <w:right w:w="0" w:type="dxa"/>
                                    </w:tcMar>
                                    <w:hideMark/>
                                  </w:tcPr>
                                  <w:p w14:paraId="24BE1929" w14:textId="4D761042" w:rsidR="00B938BC" w:rsidRDefault="00B938BC">
                                    <w:pPr>
                                      <w:spacing w:line="280" w:lineRule="atLeast"/>
                                      <w:jc w:val="center"/>
                                      <w:rPr>
                                        <w:rFonts w:ascii="Helvetica" w:eastAsia="Times New Roman" w:hAnsi="Helvetica" w:cs="Calibri"/>
                                        <w:color w:val="222222"/>
                                        <w:sz w:val="20"/>
                                        <w:szCs w:val="20"/>
                                      </w:rPr>
                                    </w:pPr>
                                    <w:hyperlink r:id="rId26" w:tgtFrame="_blank" w:history="1">
                                      <w:r>
                                        <w:rPr>
                                          <w:rFonts w:ascii="Helvetica" w:eastAsia="Times New Roman" w:hAnsi="Helvetica" w:cs="Helvetica"/>
                                          <w:noProof/>
                                          <w:color w:val="606060"/>
                                          <w:sz w:val="20"/>
                                          <w:szCs w:val="20"/>
                                        </w:rPr>
                                        <w:drawing>
                                          <wp:inline distT="0" distB="0" distL="0" distR="0" wp14:anchorId="1C06DADE" wp14:editId="7CC5DB2C">
                                            <wp:extent cx="137160" cy="152400"/>
                                            <wp:effectExtent l="0" t="0" r="152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137160" cy="152400"/>
                                                    </a:xfrm>
                                                    <a:prstGeom prst="rect">
                                                      <a:avLst/>
                                                    </a:prstGeom>
                                                    <a:noFill/>
                                                    <a:ln>
                                                      <a:noFill/>
                                                    </a:ln>
                                                  </pic:spPr>
                                                </pic:pic>
                                              </a:graphicData>
                                            </a:graphic>
                                          </wp:inline>
                                        </w:drawing>
                                      </w:r>
                                      <w:r>
                                        <w:rPr>
                                          <w:rStyle w:val="Hyperlink"/>
                                          <w:rFonts w:ascii="Helvetica" w:hAnsi="Helvetica" w:cs="Helvetica"/>
                                          <w:color w:val="606060"/>
                                          <w:sz w:val="20"/>
                                          <w:szCs w:val="20"/>
                                        </w:rPr>
                                        <w:t xml:space="preserve">Share via Email </w:t>
                                      </w:r>
                                    </w:hyperlink>
                                  </w:p>
                                </w:tc>
                                <w:tc>
                                  <w:tcPr>
                                    <w:tcW w:w="6" w:type="dxa"/>
                                    <w:hideMark/>
                                  </w:tcPr>
                                  <w:p w14:paraId="2BD7F1A5" w14:textId="77777777" w:rsidR="00B938BC" w:rsidRDefault="00B938BC">
                                    <w:pPr>
                                      <w:rPr>
                                        <w:rFonts w:ascii="Helvetica" w:eastAsia="Times New Roman" w:hAnsi="Helvetica" w:cs="Calibri"/>
                                        <w:color w:val="222222"/>
                                        <w:sz w:val="20"/>
                                        <w:szCs w:val="20"/>
                                      </w:rPr>
                                    </w:pPr>
                                  </w:p>
                                </w:tc>
                              </w:tr>
                            </w:tbl>
                            <w:p w14:paraId="30E4DF62" w14:textId="77777777" w:rsidR="00B938BC" w:rsidRDefault="00B938BC"/>
                          </w:tc>
                        </w:tr>
                      </w:tbl>
                      <w:p w14:paraId="43905D6A" w14:textId="77777777" w:rsidR="00B938BC" w:rsidRDefault="00B938BC"/>
                    </w:tc>
                  </w:tr>
                  <w:tr w:rsidR="00B938BC" w14:paraId="16B801C6" w14:textId="77777777">
                    <w:tc>
                      <w:tcPr>
                        <w:tcW w:w="0" w:type="auto"/>
                        <w:hideMark/>
                      </w:tcPr>
                      <w:tbl>
                        <w:tblPr>
                          <w:tblW w:w="5000" w:type="pct"/>
                          <w:tblBorders>
                            <w:top w:val="single" w:sz="6" w:space="0" w:color="CCCCCC"/>
                          </w:tblBorders>
                          <w:shd w:val="clear" w:color="auto" w:fill="F2F2F2"/>
                          <w:tblCellMar>
                            <w:left w:w="0" w:type="dxa"/>
                            <w:right w:w="0" w:type="dxa"/>
                          </w:tblCellMar>
                          <w:tblLook w:val="04A0" w:firstRow="1" w:lastRow="0" w:firstColumn="1" w:lastColumn="0" w:noHBand="0" w:noVBand="1"/>
                        </w:tblPr>
                        <w:tblGrid>
                          <w:gridCol w:w="6750"/>
                          <w:gridCol w:w="1956"/>
                        </w:tblGrid>
                        <w:tr w:rsidR="00B938BC" w14:paraId="7F94EC87" w14:textId="77777777">
                          <w:tc>
                            <w:tcPr>
                              <w:tcW w:w="6450" w:type="dxa"/>
                              <w:tcBorders>
                                <w:top w:val="single" w:sz="6" w:space="0" w:color="CCCCCC"/>
                                <w:left w:val="nil"/>
                                <w:bottom w:val="nil"/>
                                <w:right w:val="nil"/>
                              </w:tcBorders>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B938BC" w14:paraId="41268972" w14:textId="77777777">
                                <w:tc>
                                  <w:tcPr>
                                    <w:tcW w:w="0" w:type="auto"/>
                                    <w:tcMar>
                                      <w:top w:w="0" w:type="dxa"/>
                                      <w:left w:w="150" w:type="dxa"/>
                                      <w:bottom w:w="150" w:type="dxa"/>
                                      <w:right w:w="150" w:type="dxa"/>
                                    </w:tcMar>
                                    <w:hideMark/>
                                  </w:tcPr>
                                  <w:p w14:paraId="3C0FDD88" w14:textId="77777777" w:rsidR="00B938BC" w:rsidRDefault="00B938BC">
                                    <w:pPr>
                                      <w:pStyle w:val="footer"/>
                                      <w:spacing w:before="0" w:beforeAutospacing="0" w:after="225" w:afterAutospacing="0" w:line="270" w:lineRule="atLeast"/>
                                      <w:rPr>
                                        <w:rFonts w:ascii="Helvetica" w:hAnsi="Helvetica" w:cs="Helvetica"/>
                                        <w:color w:val="222223"/>
                                        <w:sz w:val="18"/>
                                        <w:szCs w:val="18"/>
                                      </w:rPr>
                                    </w:pPr>
                                    <w:r>
                                      <w:rPr>
                                        <w:rFonts w:ascii="Helvetica" w:hAnsi="Helvetica" w:cs="Helvetica"/>
                                        <w:color w:val="222223"/>
                                        <w:sz w:val="18"/>
                                        <w:szCs w:val="18"/>
                                      </w:rPr>
                                      <w:t>Copyright 2020 NJLM. All Rights Reserved.</w:t>
                                    </w:r>
                                    <w:r>
                                      <w:rPr>
                                        <w:rFonts w:ascii="Helvetica" w:hAnsi="Helvetica" w:cs="Helvetica"/>
                                        <w:color w:val="222223"/>
                                        <w:sz w:val="18"/>
                                        <w:szCs w:val="18"/>
                                      </w:rPr>
                                      <w:br/>
                                      <w:t>222 West State Street, Trenton, NJ 08608</w:t>
                                    </w:r>
                                  </w:p>
                                  <w:p w14:paraId="47B27A94" w14:textId="77777777" w:rsidR="00B938BC" w:rsidRDefault="00B938BC">
                                    <w:pPr>
                                      <w:pStyle w:val="footer"/>
                                      <w:spacing w:before="0" w:beforeAutospacing="0" w:after="225" w:afterAutospacing="0" w:line="270" w:lineRule="atLeast"/>
                                      <w:rPr>
                                        <w:rFonts w:ascii="Helvetica" w:hAnsi="Helvetica" w:cs="Helvetica"/>
                                        <w:color w:val="222223"/>
                                        <w:sz w:val="18"/>
                                        <w:szCs w:val="18"/>
                                      </w:rPr>
                                    </w:pPr>
                                    <w:r>
                                      <w:rPr>
                                        <w:rFonts w:ascii="Helvetica" w:hAnsi="Helvetica" w:cs="Helvetica"/>
                                        <w:color w:val="222223"/>
                                        <w:sz w:val="18"/>
                                        <w:szCs w:val="18"/>
                                      </w:rPr>
                                      <w:t xml:space="preserve">If you no longer wish to receive emails from us, you may </w:t>
                                    </w:r>
                                    <w:hyperlink r:id="rId28" w:tgtFrame="_blank" w:history="1">
                                      <w:r>
                                        <w:rPr>
                                          <w:rStyle w:val="Hyperlink"/>
                                          <w:rFonts w:ascii="Helvetica" w:hAnsi="Helvetica" w:cs="Helvetica"/>
                                          <w:b/>
                                          <w:bCs/>
                                          <w:color w:val="969696"/>
                                          <w:sz w:val="18"/>
                                          <w:szCs w:val="18"/>
                                        </w:rPr>
                                        <w:t>Unsubscribe</w:t>
                                      </w:r>
                                    </w:hyperlink>
                                    <w:r>
                                      <w:rPr>
                                        <w:rFonts w:ascii="Helvetica" w:hAnsi="Helvetica" w:cs="Helvetica"/>
                                        <w:color w:val="222223"/>
                                        <w:sz w:val="18"/>
                                        <w:szCs w:val="18"/>
                                      </w:rPr>
                                      <w:t xml:space="preserve">. </w:t>
                                    </w:r>
                                  </w:p>
                                </w:tc>
                                <w:tc>
                                  <w:tcPr>
                                    <w:tcW w:w="6" w:type="dxa"/>
                                    <w:hideMark/>
                                  </w:tcPr>
                                  <w:p w14:paraId="2515673E" w14:textId="77777777" w:rsidR="00B938BC" w:rsidRDefault="00B938BC">
                                    <w:pPr>
                                      <w:rPr>
                                        <w:rFonts w:ascii="Helvetica" w:hAnsi="Helvetica" w:cs="Helvetica"/>
                                        <w:color w:val="222223"/>
                                        <w:sz w:val="18"/>
                                        <w:szCs w:val="18"/>
                                      </w:rPr>
                                    </w:pPr>
                                  </w:p>
                                </w:tc>
                              </w:tr>
                            </w:tbl>
                            <w:p w14:paraId="7E739EAC" w14:textId="77777777" w:rsidR="00B938BC" w:rsidRDefault="00B938BC"/>
                          </w:tc>
                          <w:tc>
                            <w:tcPr>
                              <w:tcW w:w="1950" w:type="dxa"/>
                              <w:tcBorders>
                                <w:top w:val="single" w:sz="6" w:space="0" w:color="CCCCCC"/>
                                <w:left w:val="nil"/>
                                <w:bottom w:val="nil"/>
                                <w:right w:val="nil"/>
                              </w:tcBorders>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1950"/>
                                <w:gridCol w:w="6"/>
                              </w:tblGrid>
                              <w:tr w:rsidR="00B938BC" w14:paraId="1B010E38" w14:textId="77777777">
                                <w:tc>
                                  <w:tcPr>
                                    <w:tcW w:w="0" w:type="auto"/>
                                    <w:tcMar>
                                      <w:top w:w="0" w:type="dxa"/>
                                      <w:left w:w="0" w:type="dxa"/>
                                      <w:bottom w:w="150" w:type="dxa"/>
                                      <w:right w:w="150" w:type="dxa"/>
                                    </w:tcMar>
                                    <w:hideMark/>
                                  </w:tcPr>
                                  <w:p w14:paraId="349B1888" w14:textId="5D7BA733" w:rsidR="00B938BC" w:rsidRDefault="00B938BC">
                                    <w:pPr>
                                      <w:spacing w:line="280" w:lineRule="atLeast"/>
                                      <w:rPr>
                                        <w:rFonts w:ascii="Helvetica" w:eastAsia="Times New Roman" w:hAnsi="Helvetica" w:cs="Calibri"/>
                                        <w:color w:val="222222"/>
                                        <w:sz w:val="20"/>
                                        <w:szCs w:val="20"/>
                                      </w:rPr>
                                    </w:pPr>
                                    <w:r>
                                      <w:rPr>
                                        <w:rFonts w:ascii="Helvetica" w:eastAsia="Times New Roman" w:hAnsi="Helvetica" w:cs="Helvetica"/>
                                        <w:color w:val="222223"/>
                                        <w:sz w:val="15"/>
                                        <w:szCs w:val="15"/>
                                      </w:rPr>
                                      <w:t>Powered by</w:t>
                                    </w:r>
                                    <w:r>
                                      <w:rPr>
                                        <w:rFonts w:ascii="Helvetica" w:eastAsia="Times New Roman" w:hAnsi="Helvetica" w:cs="Helvetica"/>
                                        <w:color w:val="222222"/>
                                        <w:sz w:val="20"/>
                                        <w:szCs w:val="20"/>
                                      </w:rPr>
                                      <w:br/>
                                    </w:r>
                                    <w:r>
                                      <w:rPr>
                                        <w:rFonts w:ascii="Helvetica" w:eastAsia="Times New Roman" w:hAnsi="Helvetica" w:cs="Helvetica"/>
                                        <w:noProof/>
                                        <w:color w:val="222222"/>
                                        <w:sz w:val="20"/>
                                        <w:szCs w:val="20"/>
                                      </w:rPr>
                                      <w:drawing>
                                        <wp:inline distT="0" distB="0" distL="0" distR="0" wp14:anchorId="4E072507" wp14:editId="20865BC7">
                                          <wp:extent cx="1143000" cy="213360"/>
                                          <wp:effectExtent l="0" t="0" r="0" b="15240"/>
                                          <wp:docPr id="2" name="Picture 2"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vicSend - A product of CivicPlus"/>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1143000" cy="213360"/>
                                                  </a:xfrm>
                                                  <a:prstGeom prst="rect">
                                                    <a:avLst/>
                                                  </a:prstGeom>
                                                  <a:noFill/>
                                                  <a:ln>
                                                    <a:noFill/>
                                                  </a:ln>
                                                </pic:spPr>
                                              </pic:pic>
                                            </a:graphicData>
                                          </a:graphic>
                                        </wp:inline>
                                      </w:drawing>
                                    </w:r>
                                  </w:p>
                                </w:tc>
                                <w:tc>
                                  <w:tcPr>
                                    <w:tcW w:w="6" w:type="dxa"/>
                                    <w:hideMark/>
                                  </w:tcPr>
                                  <w:p w14:paraId="3D08F08C" w14:textId="77777777" w:rsidR="00B938BC" w:rsidRDefault="00B938BC">
                                    <w:pPr>
                                      <w:rPr>
                                        <w:rFonts w:ascii="Helvetica" w:eastAsia="Times New Roman" w:hAnsi="Helvetica" w:cs="Calibri"/>
                                        <w:color w:val="222222"/>
                                        <w:sz w:val="20"/>
                                        <w:szCs w:val="20"/>
                                      </w:rPr>
                                    </w:pPr>
                                  </w:p>
                                </w:tc>
                              </w:tr>
                            </w:tbl>
                            <w:p w14:paraId="128B2847" w14:textId="77777777" w:rsidR="00B938BC" w:rsidRDefault="00B938BC"/>
                          </w:tc>
                        </w:tr>
                      </w:tbl>
                      <w:p w14:paraId="0F42F4DA" w14:textId="77777777" w:rsidR="00B938BC" w:rsidRDefault="00B938BC"/>
                    </w:tc>
                  </w:tr>
                </w:tbl>
                <w:p w14:paraId="2C28D3B6" w14:textId="77777777" w:rsidR="00B938BC" w:rsidRDefault="00B938BC"/>
              </w:tc>
            </w:tr>
          </w:tbl>
          <w:p w14:paraId="260BE687" w14:textId="77777777" w:rsidR="00B938BC" w:rsidRDefault="00B938BC">
            <w:pPr>
              <w:spacing w:line="280" w:lineRule="atLeast"/>
              <w:jc w:val="center"/>
              <w:rPr>
                <w:rFonts w:ascii="Helvetica" w:eastAsia="Times New Roman" w:hAnsi="Helvetica" w:cs="Helvetica"/>
                <w:vanish/>
                <w:color w:val="222222"/>
                <w:sz w:val="20"/>
                <w:szCs w:val="20"/>
              </w:rPr>
            </w:pPr>
          </w:p>
          <w:tbl>
            <w:tblPr>
              <w:tblW w:w="8700" w:type="dxa"/>
              <w:jc w:val="center"/>
              <w:tblCellMar>
                <w:left w:w="0" w:type="dxa"/>
                <w:right w:w="0" w:type="dxa"/>
              </w:tblCellMar>
              <w:tblLook w:val="04A0" w:firstRow="1" w:lastRow="0" w:firstColumn="1" w:lastColumn="0" w:noHBand="0" w:noVBand="1"/>
            </w:tblPr>
            <w:tblGrid>
              <w:gridCol w:w="8700"/>
            </w:tblGrid>
            <w:tr w:rsidR="00B938BC" w14:paraId="0C5D7B5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700"/>
                  </w:tblGrid>
                  <w:tr w:rsidR="00B938BC" w14:paraId="1776CD06" w14:textId="77777777">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B938BC" w14:paraId="145A0931" w14:textId="77777777">
                          <w:tc>
                            <w:tcPr>
                              <w:tcW w:w="0" w:type="auto"/>
                              <w:tcMar>
                                <w:top w:w="0" w:type="dxa"/>
                                <w:left w:w="0" w:type="dxa"/>
                                <w:bottom w:w="150" w:type="dxa"/>
                                <w:right w:w="0" w:type="dxa"/>
                              </w:tcMar>
                              <w:hideMark/>
                            </w:tcPr>
                            <w:p w14:paraId="319798B1" w14:textId="77777777" w:rsidR="00B938BC" w:rsidRDefault="00B938BC">
                              <w:pPr>
                                <w:spacing w:line="280" w:lineRule="atLeast"/>
                                <w:jc w:val="center"/>
                                <w:rPr>
                                  <w:rFonts w:ascii="Helvetica" w:eastAsia="Times New Roman" w:hAnsi="Helvetica" w:cs="Calibri"/>
                                  <w:color w:val="222222"/>
                                  <w:sz w:val="20"/>
                                  <w:szCs w:val="20"/>
                                </w:rPr>
                              </w:pPr>
                              <w:r>
                                <w:rPr>
                                  <w:rFonts w:ascii="Helvetica" w:eastAsia="Times New Roman" w:hAnsi="Helvetica" w:cs="Helvetica"/>
                                  <w:color w:val="222222"/>
                                  <w:sz w:val="18"/>
                                  <w:szCs w:val="18"/>
                                </w:rPr>
                                <w:t xml:space="preserve">Email not displaying correctly? </w:t>
                              </w:r>
                              <w:hyperlink r:id="rId30" w:history="1">
                                <w:r>
                                  <w:rPr>
                                    <w:rStyle w:val="Hyperlink"/>
                                    <w:rFonts w:ascii="Helvetica" w:hAnsi="Helvetica" w:cs="Helvetica"/>
                                    <w:color w:val="2BA6CB"/>
                                    <w:sz w:val="18"/>
                                    <w:szCs w:val="18"/>
                                  </w:rPr>
                                  <w:t>View it in your browser</w:t>
                                </w:r>
                              </w:hyperlink>
                              <w:r>
                                <w:rPr>
                                  <w:rFonts w:ascii="Helvetica" w:eastAsia="Times New Roman" w:hAnsi="Helvetica" w:cs="Helvetica"/>
                                  <w:color w:val="222222"/>
                                  <w:sz w:val="18"/>
                                  <w:szCs w:val="18"/>
                                </w:rPr>
                                <w:t>.</w:t>
                              </w:r>
                            </w:p>
                          </w:tc>
                          <w:tc>
                            <w:tcPr>
                              <w:tcW w:w="6" w:type="dxa"/>
                              <w:hideMark/>
                            </w:tcPr>
                            <w:p w14:paraId="1FC99B5D" w14:textId="77777777" w:rsidR="00B938BC" w:rsidRDefault="00B938BC">
                              <w:pPr>
                                <w:rPr>
                                  <w:rFonts w:ascii="Helvetica" w:eastAsia="Times New Roman" w:hAnsi="Helvetica" w:cs="Calibri"/>
                                  <w:color w:val="222222"/>
                                  <w:sz w:val="20"/>
                                  <w:szCs w:val="20"/>
                                </w:rPr>
                              </w:pPr>
                            </w:p>
                          </w:tc>
                        </w:tr>
                      </w:tbl>
                      <w:p w14:paraId="5D1F5E70" w14:textId="77777777" w:rsidR="00B938BC" w:rsidRDefault="00B938BC"/>
                    </w:tc>
                  </w:tr>
                </w:tbl>
                <w:p w14:paraId="43A42CF5" w14:textId="77777777" w:rsidR="00B938BC" w:rsidRDefault="00B938BC"/>
              </w:tc>
            </w:tr>
          </w:tbl>
          <w:p w14:paraId="79506A66" w14:textId="77777777" w:rsidR="00B938BC" w:rsidRDefault="00B938BC">
            <w:pPr>
              <w:jc w:val="center"/>
            </w:pPr>
          </w:p>
        </w:tc>
      </w:tr>
    </w:tbl>
    <w:p w14:paraId="5C506C72" w14:textId="464ACE7C" w:rsidR="00B938BC" w:rsidRDefault="00B938BC" w:rsidP="00B938BC">
      <w:pPr>
        <w:rPr>
          <w:rFonts w:eastAsia="Times New Roman"/>
          <w:lang w:val="en"/>
        </w:rPr>
      </w:pPr>
      <w:r>
        <w:rPr>
          <w:rFonts w:eastAsia="Times New Roman"/>
          <w:noProof/>
          <w:lang w:val="en"/>
        </w:rPr>
        <w:lastRenderedPageBreak/>
        <w:drawing>
          <wp:inline distT="0" distB="0" distL="0" distR="0" wp14:anchorId="03246818" wp14:editId="2A602A7D">
            <wp:extent cx="7620" cy="7620"/>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F18CABA" w14:textId="7E7B1B2B" w:rsidR="00B938BC" w:rsidRDefault="00B938BC"/>
    <w:sectPr w:rsidR="00B93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BC"/>
    <w:rsid w:val="00B93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3BF29"/>
  <w15:chartTrackingRefBased/>
  <w15:docId w15:val="{6B7D674B-7C74-4354-AE46-D49F6C95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8BC"/>
    <w:pPr>
      <w:spacing w:after="0" w:line="240" w:lineRule="auto"/>
    </w:pPr>
    <w:rPr>
      <w:rFonts w:eastAsiaTheme="minorEastAsia"/>
    </w:rPr>
  </w:style>
  <w:style w:type="paragraph" w:styleId="Heading1">
    <w:name w:val="heading 1"/>
    <w:basedOn w:val="Normal"/>
    <w:link w:val="Heading1Char"/>
    <w:uiPriority w:val="9"/>
    <w:qFormat/>
    <w:rsid w:val="00B938BC"/>
    <w:pPr>
      <w:spacing w:before="100" w:beforeAutospacing="1" w:after="100" w:afterAutospacing="1"/>
      <w:outlineLvl w:val="0"/>
    </w:pPr>
    <w:rPr>
      <w:rFonts w:ascii="Calibri" w:eastAsia="Times New Roman" w:hAnsi="Calibri" w:cs="Calibri"/>
      <w:b/>
      <w:bCs/>
      <w:kern w:val="36"/>
      <w:sz w:val="48"/>
      <w:szCs w:val="48"/>
    </w:rPr>
  </w:style>
  <w:style w:type="paragraph" w:styleId="Heading2">
    <w:name w:val="heading 2"/>
    <w:basedOn w:val="Normal"/>
    <w:link w:val="Heading2Char"/>
    <w:uiPriority w:val="9"/>
    <w:semiHidden/>
    <w:unhideWhenUsed/>
    <w:qFormat/>
    <w:rsid w:val="00B938BC"/>
    <w:pPr>
      <w:spacing w:before="100" w:beforeAutospacing="1" w:after="100" w:afterAutospacing="1"/>
      <w:outlineLvl w:val="1"/>
    </w:pPr>
    <w:rPr>
      <w:rFonts w:ascii="Calibri" w:eastAsia="Times New Roman"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8BC"/>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B938BC"/>
    <w:rPr>
      <w:rFonts w:ascii="Calibri" w:eastAsia="Times New Roman" w:hAnsi="Calibri" w:cs="Calibri"/>
      <w:b/>
      <w:bCs/>
      <w:sz w:val="36"/>
      <w:szCs w:val="36"/>
    </w:rPr>
  </w:style>
  <w:style w:type="character" w:styleId="Hyperlink">
    <w:name w:val="Hyperlink"/>
    <w:basedOn w:val="DefaultParagraphFont"/>
    <w:uiPriority w:val="99"/>
    <w:semiHidden/>
    <w:unhideWhenUsed/>
    <w:rsid w:val="00B938BC"/>
    <w:rPr>
      <w:color w:val="0000FF"/>
      <w:u w:val="single"/>
    </w:rPr>
  </w:style>
  <w:style w:type="paragraph" w:customStyle="1" w:styleId="normal1">
    <w:name w:val="normal1"/>
    <w:basedOn w:val="Normal"/>
    <w:rsid w:val="00B938BC"/>
    <w:rPr>
      <w:rFonts w:ascii="Arial" w:hAnsi="Arial" w:cs="Arial"/>
      <w:color w:val="333333"/>
      <w:sz w:val="21"/>
      <w:szCs w:val="21"/>
    </w:rPr>
  </w:style>
  <w:style w:type="paragraph" w:customStyle="1" w:styleId="footer">
    <w:name w:val="footer"/>
    <w:basedOn w:val="Normal"/>
    <w:rsid w:val="00B938BC"/>
    <w:pPr>
      <w:spacing w:before="100" w:beforeAutospacing="1" w:after="100" w:afterAutospacing="1"/>
    </w:pPr>
    <w:rPr>
      <w:rFonts w:ascii="Calibri" w:hAnsi="Calibri" w:cs="Calibri"/>
    </w:rPr>
  </w:style>
  <w:style w:type="character" w:styleId="Strong">
    <w:name w:val="Strong"/>
    <w:basedOn w:val="DefaultParagraphFont"/>
    <w:uiPriority w:val="22"/>
    <w:qFormat/>
    <w:rsid w:val="00B93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9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scribe.net/2020/NJLM/index.asp?" TargetMode="External"/><Relationship Id="rId13" Type="http://schemas.openxmlformats.org/officeDocument/2006/relationships/image" Target="https://www.njlm.org/Areas/CivicSend/Assets/Uploads/4878/s567cd033b56741dbbc556ad6ec0123e2_small_optimized.jpg" TargetMode="External"/><Relationship Id="rId18" Type="http://schemas.openxmlformats.org/officeDocument/2006/relationships/hyperlink" Target="https://www.facebook.com/njleague" TargetMode="External"/><Relationship Id="rId26" Type="http://schemas.openxmlformats.org/officeDocument/2006/relationships/hyperlink" Target="mailto:?to=&amp;subject=Check%20out%20this%20message&amp;body=https://cvcpl.us/q7WPy9C" TargetMode="External"/><Relationship Id="rId3" Type="http://schemas.openxmlformats.org/officeDocument/2006/relationships/webSettings" Target="webSettings.xml"/><Relationship Id="rId21" Type="http://schemas.openxmlformats.org/officeDocument/2006/relationships/hyperlink" Target="https://www.youtube.com/channel/UCbce9oVw9LvO6vxNz_89mZw" TargetMode="External"/><Relationship Id="rId7" Type="http://schemas.openxmlformats.org/officeDocument/2006/relationships/hyperlink" Target="https://www.njlm.org/1085/Coronavirus-COVID-19" TargetMode="External"/><Relationship Id="rId12" Type="http://schemas.openxmlformats.org/officeDocument/2006/relationships/hyperlink" Target="http://www.msbnj.com/" TargetMode="External"/><Relationship Id="rId17" Type="http://schemas.openxmlformats.org/officeDocument/2006/relationships/image" Target="https://www.njlm.org/Areas/CivicSend/Assets/Uploads/4878/58188cadd3a640499ec3e546a6a29da8_optimized.jpg" TargetMode="External"/><Relationship Id="rId25" Type="http://schemas.openxmlformats.org/officeDocument/2006/relationships/image" Target="https://www.njlm.org/Assets/Images/IconShareTwitter.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njlm.org/" TargetMode="External"/><Relationship Id="rId20" Type="http://schemas.openxmlformats.org/officeDocument/2006/relationships/hyperlink" Target="https://www.linkedin.com/company/new-jersey-league-of-municipalities/" TargetMode="External"/><Relationship Id="rId29" Type="http://schemas.openxmlformats.org/officeDocument/2006/relationships/image" Target="https://www.njlm.org/Areas/CivicSend/Assets/Images/CivicSendLogoSmall.png" TargetMode="External"/><Relationship Id="rId1" Type="http://schemas.openxmlformats.org/officeDocument/2006/relationships/styles" Target="styles.xml"/><Relationship Id="rId6" Type="http://schemas.openxmlformats.org/officeDocument/2006/relationships/hyperlink" Target="https://njlm.org/Archive.aspx?AMID=36" TargetMode="External"/><Relationship Id="rId11" Type="http://schemas.openxmlformats.org/officeDocument/2006/relationships/image" Target="https://www.njlm.org/Areas/CivicSend/Assets/Uploads/4878/s636741574302945146blue_separator_small_optimized.jpg" TargetMode="External"/><Relationship Id="rId24" Type="http://schemas.openxmlformats.org/officeDocument/2006/relationships/hyperlink" Target="http://twitter.com/share?url=https://cvcpl.us/q7WPy9C" TargetMode="External"/><Relationship Id="rId32" Type="http://schemas.openxmlformats.org/officeDocument/2006/relationships/fontTable" Target="fontTable.xml"/><Relationship Id="rId5" Type="http://schemas.openxmlformats.org/officeDocument/2006/relationships/image" Target="https://www.njlm.org/Areas/CivicSend/Assets/Uploads/4878/636573061833666520newsletter-header_optimized.jpg" TargetMode="External"/><Relationship Id="rId15" Type="http://schemas.openxmlformats.org/officeDocument/2006/relationships/image" Target="https://www.njlm.org/Areas/CivicSend/Assets/Uploads/4878/sf746b4bbbf1e45fb91b1deb334af6ace_small_optimized.jpg" TargetMode="External"/><Relationship Id="rId23" Type="http://schemas.openxmlformats.org/officeDocument/2006/relationships/image" Target="https://www.njlm.org/Assets/Images/IconShareFacebook.png" TargetMode="External"/><Relationship Id="rId28" Type="http://schemas.openxmlformats.org/officeDocument/2006/relationships/hyperlink" Target="http://www.njlm.org/list.aspx" TargetMode="External"/><Relationship Id="rId10" Type="http://schemas.openxmlformats.org/officeDocument/2006/relationships/hyperlink" Target="http://www.njlm.org/confceu" TargetMode="External"/><Relationship Id="rId19" Type="http://schemas.openxmlformats.org/officeDocument/2006/relationships/hyperlink" Target="https://twitter.com/NJ_League" TargetMode="External"/><Relationship Id="rId31" Type="http://schemas.openxmlformats.org/officeDocument/2006/relationships/image" Target="http://servicecallbacks.civicplus.com/api/mailservice?partition=4878&amp;tt=db90978e-7b48-4ed4-82ae-8d62afe076c5" TargetMode="External"/><Relationship Id="rId4" Type="http://schemas.openxmlformats.org/officeDocument/2006/relationships/hyperlink" Target="https://njlm.org/Archive.aspx?AMID=36" TargetMode="External"/><Relationship Id="rId9" Type="http://schemas.openxmlformats.org/officeDocument/2006/relationships/hyperlink" Target="https://www.eventscribe.net/2020/NJLM/aaStatic.asp?SFP=SFRYTVpQSlVANTA4MQ" TargetMode="External"/><Relationship Id="rId14" Type="http://schemas.openxmlformats.org/officeDocument/2006/relationships/hyperlink" Target="https://hifundnj.com/&#160;" TargetMode="External"/><Relationship Id="rId22" Type="http://schemas.openxmlformats.org/officeDocument/2006/relationships/hyperlink" Target="https://www.facebook.com/sharer/sharer.php?u=https://cvcpl.us/q7WPy9C" TargetMode="External"/><Relationship Id="rId27" Type="http://schemas.openxmlformats.org/officeDocument/2006/relationships/image" Target="https://www.njlm.org/Assets/Images/IconShareEmail.png" TargetMode="External"/><Relationship Id="rId30" Type="http://schemas.openxmlformats.org/officeDocument/2006/relationships/hyperlink" Target="https://cvcpl.us/q7WPy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Spiezio</dc:creator>
  <cp:keywords/>
  <dc:description/>
  <cp:lastModifiedBy>Amy Spiezio</cp:lastModifiedBy>
  <cp:revision>1</cp:revision>
  <dcterms:created xsi:type="dcterms:W3CDTF">2020-11-30T15:27:00Z</dcterms:created>
  <dcterms:modified xsi:type="dcterms:W3CDTF">2020-11-30T15:37:00Z</dcterms:modified>
</cp:coreProperties>
</file>